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bCs w:val="1"/>
          <w:sz w:val="46"/>
          <w:szCs w:val="46"/>
        </w:rPr>
      </w:pPr>
      <w:bookmarkStart w:colFirst="0" w:colLast="0" w:name="_wmipak4jqe85" w:id="0"/>
      <w:bookmarkEnd w:id="0"/>
      <w:r w:rsidDel="00000000" w:rsidR="00000000" w:rsidRPr="00000000">
        <w:rPr>
          <w:b w:val="1"/>
          <w:bCs w:val="1"/>
          <w:color w:val="0f8b8d"/>
          <w:sz w:val="46"/>
          <w:szCs w:val="46"/>
          <w:rtl w:val="0"/>
        </w:rPr>
        <w:t xml:space="preserve">FACT SHEET </w:t>
      </w:r>
      <w:r w:rsidDel="00000000" w:rsidR="00000000" w:rsidRPr="00000000">
        <w:rPr>
          <w:b w:val="1"/>
          <w:bCs w:val="1"/>
          <w:sz w:val="46"/>
          <w:szCs w:val="46"/>
          <w:rtl w:val="0"/>
        </w:rPr>
        <w:t xml:space="preserve">—  »PREPARING HISTORICAL ROLES«</w:t>
      </w:r>
    </w:p>
    <w:p w:rsidR="00000000" w:rsidDel="00000000" w:rsidP="00000000" w:rsidRDefault="00000000" w:rsidRPr="00000000" w14:paraId="00000002">
      <w:pPr>
        <w:spacing w:after="240" w:before="240" w:lineRule="auto"/>
        <w:rPr>
          <w:i w:val="1"/>
          <w:iCs w:val="1"/>
        </w:rPr>
      </w:pPr>
      <w:r w:rsidDel="00000000" w:rsidR="00000000" w:rsidRPr="00000000">
        <w:rPr>
          <w:i w:val="1"/>
          <w:iCs w:val="1"/>
          <w:rtl w:val="0"/>
        </w:rPr>
        <w:t xml:space="preserve">(for Press &amp; Media Use)</w:t>
      </w:r>
    </w:p>
    <w:p w:rsidR="00000000" w:rsidDel="00000000" w:rsidP="00000000" w:rsidRDefault="00000000" w:rsidRPr="00000000" w14:paraId="00000003">
      <w:pPr>
        <w:rPr>
          <w:i w:val="1"/>
          <w:i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2"/>
        <w:keepNext w:val="0"/>
        <w:keepLines w:val="0"/>
        <w:spacing w:after="80" w:lineRule="auto"/>
        <w:rPr>
          <w:b w:val="1"/>
          <w:bCs w:val="1"/>
          <w:color w:val="0f8b8d"/>
          <w:sz w:val="34"/>
          <w:szCs w:val="34"/>
        </w:rPr>
      </w:pPr>
      <w:bookmarkStart w:colFirst="0" w:colLast="0" w:name="_chuvn0ymuimo" w:id="1"/>
      <w:bookmarkEnd w:id="1"/>
      <w:r w:rsidDel="00000000" w:rsidR="00000000" w:rsidRPr="00000000">
        <w:rPr>
          <w:b w:val="1"/>
          <w:bCs w:val="1"/>
          <w:color w:val="0f8b8d"/>
          <w:sz w:val="34"/>
          <w:szCs w:val="34"/>
          <w:rtl w:val="0"/>
        </w:rPr>
        <w:t xml:space="preserve">Title</w:t>
      </w:r>
    </w:p>
    <w:p w:rsidR="00000000" w:rsidDel="00000000" w:rsidP="00000000" w:rsidRDefault="00000000" w:rsidRPr="00000000" w14:paraId="00000005">
      <w:pPr>
        <w:spacing w:after="240" w:before="240" w:lineRule="auto"/>
        <w:rPr>
          <w:b w:val="1"/>
          <w:bCs w:val="1"/>
        </w:rPr>
      </w:pPr>
      <w:r w:rsidDel="00000000" w:rsidR="00000000" w:rsidRPr="00000000">
        <w:rPr>
          <w:b w:val="1"/>
          <w:bCs w:val="1"/>
          <w:rtl w:val="0"/>
        </w:rPr>
        <w:t xml:space="preserve">Preparing Historical Roles</w:t>
      </w:r>
    </w:p>
    <w:p w:rsidR="00000000" w:rsidDel="00000000" w:rsidP="00000000" w:rsidRDefault="00000000" w:rsidRPr="00000000" w14:paraId="00000006">
      <w:pPr>
        <w:spacing w:after="240" w:before="240" w:lineRule="auto"/>
        <w:rPr>
          <w:b w:val="1"/>
          <w:bCs w:val="1"/>
        </w:rPr>
      </w:pPr>
      <w:r w:rsidDel="00000000" w:rsidR="00000000" w:rsidRPr="00000000">
        <w:rPr>
          <w:rtl w:val="0"/>
        </w:rPr>
        <w:t xml:space="preserve">How Actors and Writers Can Avoid Pitfalls in Biopics, Period Drama and Historical Films</w:t>
      </w:r>
      <w:r w:rsidDel="00000000" w:rsidR="00000000" w:rsidRPr="00000000">
        <w:rPr>
          <w:rtl w:val="0"/>
        </w:rPr>
      </w:r>
    </w:p>
    <w:p w:rsidR="00000000" w:rsidDel="00000000" w:rsidP="00000000" w:rsidRDefault="00000000" w:rsidRPr="00000000" w14:paraId="00000007">
      <w:pPr>
        <w:pStyle w:val="Heading2"/>
        <w:keepNext w:val="0"/>
        <w:keepLines w:val="0"/>
        <w:spacing w:after="80" w:lineRule="auto"/>
        <w:rPr>
          <w:b w:val="1"/>
          <w:bCs w:val="1"/>
          <w:color w:val="0f8b8d"/>
          <w:sz w:val="34"/>
          <w:szCs w:val="34"/>
        </w:rPr>
      </w:pPr>
      <w:bookmarkStart w:colFirst="0" w:colLast="0" w:name="_y4bxqqva74kv" w:id="2"/>
      <w:bookmarkEnd w:id="2"/>
      <w:r w:rsidDel="00000000" w:rsidR="00000000" w:rsidRPr="00000000">
        <w:rPr>
          <w:b w:val="1"/>
          <w:bCs w:val="1"/>
          <w:color w:val="0f8b8d"/>
          <w:sz w:val="34"/>
          <w:szCs w:val="34"/>
          <w:rtl w:val="0"/>
        </w:rPr>
        <w:t xml:space="preserve">Author</w:t>
      </w:r>
    </w:p>
    <w:p w:rsidR="00000000" w:rsidDel="00000000" w:rsidP="00000000" w:rsidRDefault="00000000" w:rsidRPr="00000000" w14:paraId="00000008">
      <w:pPr>
        <w:spacing w:after="240" w:before="240" w:lineRule="auto"/>
        <w:rPr/>
      </w:pPr>
      <w:r w:rsidDel="00000000" w:rsidR="00000000" w:rsidRPr="00000000">
        <w:rPr>
          <w:rtl w:val="0"/>
        </w:rPr>
        <w:t xml:space="preserve">Dr. Barbara Fischer </w:t>
      </w:r>
    </w:p>
    <w:p w:rsidR="00000000" w:rsidDel="00000000" w:rsidP="00000000" w:rsidRDefault="00000000" w:rsidRPr="00000000" w14:paraId="00000009">
      <w:pPr>
        <w:pStyle w:val="Heading2"/>
        <w:keepNext w:val="0"/>
        <w:keepLines w:val="0"/>
        <w:spacing w:after="80" w:lineRule="auto"/>
        <w:rPr>
          <w:b w:val="1"/>
          <w:bCs w:val="1"/>
          <w:color w:val="0f8b8d"/>
          <w:sz w:val="34"/>
          <w:szCs w:val="34"/>
        </w:rPr>
      </w:pPr>
      <w:bookmarkStart w:colFirst="0" w:colLast="0" w:name="_8ptq401xx7rm" w:id="3"/>
      <w:bookmarkEnd w:id="3"/>
      <w:r w:rsidDel="00000000" w:rsidR="00000000" w:rsidRPr="00000000">
        <w:rPr>
          <w:b w:val="1"/>
          <w:bCs w:val="1"/>
          <w:color w:val="0f8b8d"/>
          <w:sz w:val="34"/>
          <w:szCs w:val="34"/>
          <w:rtl w:val="0"/>
        </w:rPr>
        <w:t xml:space="preserve">ISBN</w:t>
      </w:r>
    </w:p>
    <w:p w:rsidR="00000000" w:rsidDel="00000000" w:rsidP="00000000" w:rsidRDefault="00000000" w:rsidRPr="00000000" w14:paraId="0000000A">
      <w:pPr>
        <w:spacing w:after="240" w:before="240" w:lineRule="auto"/>
        <w:rPr/>
      </w:pPr>
      <w:r w:rsidDel="00000000" w:rsidR="00000000" w:rsidRPr="00000000">
        <w:rPr>
          <w:rtl w:val="0"/>
        </w:rPr>
        <w:t xml:space="preserve">978-3-00-084986-2</w:t>
      </w:r>
    </w:p>
    <w:p w:rsidR="00000000" w:rsidDel="00000000" w:rsidP="00000000" w:rsidRDefault="00000000" w:rsidRPr="00000000" w14:paraId="0000000B">
      <w:pPr>
        <w:pStyle w:val="Heading2"/>
        <w:keepNext w:val="0"/>
        <w:keepLines w:val="0"/>
        <w:spacing w:after="80" w:lineRule="auto"/>
        <w:rPr>
          <w:b w:val="1"/>
          <w:bCs w:val="1"/>
          <w:color w:val="0f8b8d"/>
          <w:sz w:val="34"/>
          <w:szCs w:val="34"/>
        </w:rPr>
      </w:pPr>
      <w:bookmarkStart w:colFirst="0" w:colLast="0" w:name="_huwkycq580yo" w:id="4"/>
      <w:bookmarkEnd w:id="4"/>
      <w:r w:rsidDel="00000000" w:rsidR="00000000" w:rsidRPr="00000000">
        <w:rPr>
          <w:b w:val="1"/>
          <w:bCs w:val="1"/>
          <w:color w:val="0f8b8d"/>
          <w:sz w:val="34"/>
          <w:szCs w:val="34"/>
          <w:rtl w:val="0"/>
        </w:rPr>
        <w:t xml:space="preserve">Publication Date</w:t>
      </w:r>
    </w:p>
    <w:p w:rsidR="00000000" w:rsidDel="00000000" w:rsidP="00000000" w:rsidRDefault="00000000" w:rsidRPr="00000000" w14:paraId="0000000C">
      <w:pPr>
        <w:spacing w:after="240" w:before="240" w:lineRule="auto"/>
        <w:rPr/>
      </w:pPr>
      <w:r w:rsidDel="00000000" w:rsidR="00000000" w:rsidRPr="00000000">
        <w:rPr>
          <w:rtl w:val="0"/>
        </w:rPr>
        <w:t xml:space="preserve">First Edition: </w:t>
      </w:r>
      <w:r w:rsidDel="00000000" w:rsidR="00000000" w:rsidRPr="00000000">
        <w:rPr>
          <w:rtl w:val="0"/>
        </w:rPr>
        <w:t xml:space="preserve">November 2025 </w:t>
      </w:r>
    </w:p>
    <w:p w:rsidR="00000000" w:rsidDel="00000000" w:rsidP="00000000" w:rsidRDefault="00000000" w:rsidRPr="00000000" w14:paraId="0000000D">
      <w:pPr>
        <w:pStyle w:val="Heading2"/>
        <w:keepNext w:val="0"/>
        <w:keepLines w:val="0"/>
        <w:spacing w:after="80" w:lineRule="auto"/>
        <w:rPr>
          <w:b w:val="1"/>
          <w:bCs w:val="1"/>
          <w:color w:val="0f8b8d"/>
          <w:sz w:val="34"/>
          <w:szCs w:val="34"/>
        </w:rPr>
      </w:pPr>
      <w:bookmarkStart w:colFirst="0" w:colLast="0" w:name="_ml3d9gj8s4x8" w:id="5"/>
      <w:bookmarkEnd w:id="5"/>
      <w:r w:rsidDel="00000000" w:rsidR="00000000" w:rsidRPr="00000000">
        <w:rPr>
          <w:b w:val="1"/>
          <w:bCs w:val="1"/>
          <w:color w:val="0f8b8d"/>
          <w:sz w:val="34"/>
          <w:szCs w:val="34"/>
          <w:rtl w:val="0"/>
        </w:rPr>
        <w:t xml:space="preserve">Format, Page Count, Dimensions</w:t>
      </w:r>
    </w:p>
    <w:p w:rsidR="00000000" w:rsidDel="00000000" w:rsidP="00000000" w:rsidRDefault="00000000" w:rsidRPr="00000000" w14:paraId="0000000E">
      <w:pPr>
        <w:spacing w:after="240" w:before="240" w:lineRule="auto"/>
        <w:rPr/>
      </w:pPr>
      <w:r w:rsidDel="00000000" w:rsidR="00000000" w:rsidRPr="00000000">
        <w:rPr>
          <w:rtl w:val="0"/>
        </w:rPr>
        <w:t xml:space="preserve">Paperback, </w:t>
      </w:r>
      <w:r w:rsidDel="00000000" w:rsidR="00000000" w:rsidRPr="00000000">
        <w:rPr>
          <w:rtl w:val="0"/>
        </w:rPr>
        <w:t xml:space="preserve">95</w:t>
      </w:r>
      <w:r w:rsidDel="00000000" w:rsidR="00000000" w:rsidRPr="00000000">
        <w:rPr>
          <w:rtl w:val="0"/>
        </w:rPr>
        <w:t xml:space="preserve"> pages, 5 × 8 inches</w:t>
      </w:r>
    </w:p>
    <w:p w:rsidR="00000000" w:rsidDel="00000000" w:rsidP="00000000" w:rsidRDefault="00000000" w:rsidRPr="00000000" w14:paraId="0000000F">
      <w:pPr>
        <w:rPr>
          <w:b w:val="1"/>
          <w:bCs w:val="1"/>
          <w:sz w:val="34"/>
          <w:szCs w:val="3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Style w:val="Heading2"/>
        <w:keepNext w:val="0"/>
        <w:keepLines w:val="0"/>
        <w:spacing w:after="80" w:lineRule="auto"/>
        <w:rPr>
          <w:b w:val="1"/>
          <w:bCs w:val="1"/>
          <w:color w:val="0f8b8d"/>
          <w:sz w:val="34"/>
          <w:szCs w:val="34"/>
        </w:rPr>
      </w:pPr>
      <w:bookmarkStart w:colFirst="0" w:colLast="0" w:name="_nzg7wdrrh14i" w:id="6"/>
      <w:bookmarkEnd w:id="6"/>
      <w:r w:rsidDel="00000000" w:rsidR="00000000" w:rsidRPr="00000000">
        <w:rPr>
          <w:b w:val="1"/>
          <w:bCs w:val="1"/>
          <w:color w:val="0f8b8d"/>
          <w:sz w:val="34"/>
          <w:szCs w:val="34"/>
          <w:rtl w:val="0"/>
        </w:rPr>
        <w:t xml:space="preserve">Retail Price </w:t>
      </w:r>
    </w:p>
    <w:p w:rsidR="00000000" w:rsidDel="00000000" w:rsidP="00000000" w:rsidRDefault="00000000" w:rsidRPr="00000000" w14:paraId="00000011">
      <w:pPr>
        <w:spacing w:after="240" w:before="240" w:lineRule="auto"/>
        <w:ind w:left="0" w:firstLine="0"/>
        <w:rPr/>
      </w:pPr>
      <w:r w:rsidDel="00000000" w:rsidR="00000000" w:rsidRPr="00000000">
        <w:rPr>
          <w:b w:val="1"/>
          <w:bCs w:val="1"/>
          <w:rtl w:val="0"/>
        </w:rPr>
        <w:t xml:space="preserve">United Kingdom: £9.99</w:t>
      </w:r>
      <w:r w:rsidDel="00000000" w:rsidR="00000000" w:rsidRPr="00000000">
        <w:rPr>
          <w:rtl w:val="0"/>
        </w:rPr>
      </w:r>
    </w:p>
    <w:p w:rsidR="00000000" w:rsidDel="00000000" w:rsidP="00000000" w:rsidRDefault="00000000" w:rsidRPr="00000000" w14:paraId="00000012">
      <w:pPr>
        <w:spacing w:after="240" w:before="240" w:lineRule="auto"/>
        <w:ind w:left="0" w:firstLine="0"/>
        <w:rPr/>
      </w:pPr>
      <w:r w:rsidDel="00000000" w:rsidR="00000000" w:rsidRPr="00000000">
        <w:rPr>
          <w:b w:val="1"/>
          <w:bCs w:val="1"/>
          <w:rtl w:val="0"/>
        </w:rPr>
        <w:t xml:space="preserve">European Union:</w:t>
      </w:r>
      <w:r w:rsidDel="00000000" w:rsidR="00000000" w:rsidRPr="00000000">
        <w:rPr>
          <w:rtl w:val="0"/>
        </w:rPr>
        <w:t xml:space="preserve"> €9.99 | </w:t>
      </w:r>
      <w:r w:rsidDel="00000000" w:rsidR="00000000" w:rsidRPr="00000000">
        <w:rPr>
          <w:b w:val="1"/>
          <w:bCs w:val="1"/>
          <w:rtl w:val="0"/>
        </w:rPr>
        <w:t xml:space="preserve">United States:</w:t>
      </w:r>
      <w:r w:rsidDel="00000000" w:rsidR="00000000" w:rsidRPr="00000000">
        <w:rPr>
          <w:rtl w:val="0"/>
        </w:rPr>
        <w:t xml:space="preserve"> $9.99</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spacing w:after="240" w:before="240" w:lineRule="auto"/>
        <w:rPr>
          <w:b w:val="1"/>
          <w:bCs w:val="1"/>
          <w:color w:val="0f8b8d"/>
        </w:rPr>
      </w:pPr>
      <w:r w:rsidDel="00000000" w:rsidR="00000000" w:rsidRPr="00000000">
        <w:br w:type="page"/>
      </w:r>
      <w:r w:rsidDel="00000000" w:rsidR="00000000" w:rsidRPr="00000000">
        <w:rPr>
          <w:rtl w:val="0"/>
        </w:rPr>
      </w:r>
    </w:p>
    <w:p w:rsidR="00000000" w:rsidDel="00000000" w:rsidP="00000000" w:rsidRDefault="00000000" w:rsidRPr="00000000" w14:paraId="00000015">
      <w:pPr>
        <w:spacing w:after="240" w:before="240" w:lineRule="auto"/>
        <w:rPr>
          <w:b w:val="1"/>
          <w:bCs w:val="1"/>
          <w:sz w:val="34"/>
          <w:szCs w:val="34"/>
        </w:rPr>
      </w:pPr>
      <w:r w:rsidDel="00000000" w:rsidR="00000000" w:rsidRPr="00000000">
        <w:rPr>
          <w:b w:val="1"/>
          <w:bCs w:val="1"/>
          <w:color w:val="0f8b8d"/>
          <w:sz w:val="34"/>
          <w:szCs w:val="34"/>
          <w:rtl w:val="0"/>
        </w:rPr>
        <w:t xml:space="preserve">Digital Bundle</w:t>
      </w:r>
      <w:r w:rsidDel="00000000" w:rsidR="00000000" w:rsidRPr="00000000">
        <w:rPr>
          <w:b w:val="1"/>
          <w:bCs w:val="1"/>
          <w:rtl w:val="0"/>
        </w:rPr>
        <w:t xml:space="preserve"> </w:t>
      </w:r>
      <w:r w:rsidDel="00000000" w:rsidR="00000000" w:rsidRPr="00000000">
        <w:rPr>
          <w:rtl w:val="0"/>
        </w:rPr>
        <w:t xml:space="preserve">available at </w:t>
      </w:r>
      <w:hyperlink r:id="rId6">
        <w:r w:rsidDel="00000000" w:rsidR="00000000" w:rsidRPr="00000000">
          <w:rPr>
            <w:color w:val="1155cc"/>
            <w:u w:val="single"/>
            <w:rtl w:val="0"/>
          </w:rPr>
          <w:t xml:space="preserve">https://withdrbarbara.com/preparing-historical-roles/</w:t>
        </w:r>
      </w:hyperlink>
      <w:r w:rsidDel="00000000" w:rsidR="00000000" w:rsidRPr="00000000">
        <w:rPr>
          <w:rtl w:val="0"/>
        </w:rPr>
        <w:t xml:space="preserve"> (PDF + video walkthrough + audio commentary + Q&amp;A)</w:t>
      </w:r>
      <w:r w:rsidDel="00000000" w:rsidR="00000000" w:rsidRPr="00000000">
        <w:rPr>
          <w:rtl w:val="0"/>
        </w:rPr>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Style w:val="Heading2"/>
        <w:keepNext w:val="0"/>
        <w:keepLines w:val="0"/>
        <w:spacing w:after="80" w:lineRule="auto"/>
        <w:rPr>
          <w:b w:val="1"/>
          <w:bCs w:val="1"/>
          <w:color w:val="0f8b8d"/>
          <w:sz w:val="34"/>
          <w:szCs w:val="34"/>
        </w:rPr>
      </w:pPr>
      <w:bookmarkStart w:colFirst="0" w:colLast="0" w:name="_vmp31proteja" w:id="7"/>
      <w:bookmarkEnd w:id="7"/>
      <w:r w:rsidDel="00000000" w:rsidR="00000000" w:rsidRPr="00000000">
        <w:rPr>
          <w:b w:val="1"/>
          <w:bCs w:val="1"/>
          <w:color w:val="0f8b8d"/>
          <w:sz w:val="34"/>
          <w:szCs w:val="34"/>
          <w:rtl w:val="0"/>
        </w:rPr>
        <w:t xml:space="preserve">Short Description</w:t>
      </w:r>
    </w:p>
    <w:p w:rsidR="00000000" w:rsidDel="00000000" w:rsidP="00000000" w:rsidRDefault="00000000" w:rsidRPr="00000000" w14:paraId="00000018">
      <w:pPr>
        <w:spacing w:after="240" w:lineRule="auto"/>
        <w:rPr/>
      </w:pPr>
      <w:r w:rsidDel="00000000" w:rsidR="00000000" w:rsidRPr="00000000">
        <w:rPr>
          <w:rtl w:val="0"/>
        </w:rPr>
        <w:t xml:space="preserve">»</w:t>
      </w:r>
      <w:r w:rsidDel="00000000" w:rsidR="00000000" w:rsidRPr="00000000">
        <w:rPr>
          <w:rtl w:val="0"/>
        </w:rPr>
        <w:t xml:space="preserve">Preparing Historical Roles« is a practical method for actors and writers working on historical and biographical characters. It identifies the twelve most common pitfalls in the first days after casting and offers a clear structure for depth without overwhelm — helping creatives build emotional truth from real evidence, not guesswork.</w:t>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spacing w:after="240" w:before="240" w:lineRule="auto"/>
        <w:rPr>
          <w:b w:val="1"/>
          <w:bCs w:val="1"/>
          <w:color w:val="0f8b8d"/>
          <w:sz w:val="34"/>
          <w:szCs w:val="34"/>
        </w:rPr>
      </w:pPr>
      <w:r w:rsidDel="00000000" w:rsidR="00000000" w:rsidRPr="00000000">
        <w:rPr>
          <w:b w:val="1"/>
          <w:bCs w:val="1"/>
          <w:color w:val="0f8b8d"/>
          <w:sz w:val="34"/>
          <w:szCs w:val="34"/>
          <w:rtl w:val="0"/>
        </w:rPr>
        <w:t xml:space="preserve">Long Description</w:t>
      </w:r>
    </w:p>
    <w:p w:rsidR="00000000" w:rsidDel="00000000" w:rsidP="00000000" w:rsidRDefault="00000000" w:rsidRPr="00000000" w14:paraId="0000001B">
      <w:pPr>
        <w:spacing w:after="240" w:before="240" w:lineRule="auto"/>
        <w:rPr/>
      </w:pPr>
      <w:r w:rsidDel="00000000" w:rsidR="00000000" w:rsidRPr="00000000">
        <w:rPr>
          <w:rtl w:val="0"/>
        </w:rPr>
        <w:t xml:space="preserve">»</w:t>
      </w:r>
      <w:r w:rsidDel="00000000" w:rsidR="00000000" w:rsidRPr="00000000">
        <w:rPr>
          <w:rtl w:val="0"/>
        </w:rPr>
        <w:t xml:space="preserve">Preparing Historical Roles« is a practical method for actors and writers preparing historical and biographical characters. Drawing on insights from more than 130 projects, it identifies twelve common pitfalls performers encounter in the first days after casting — from panic research and emotional overreach to false assumptions, anachronistic thinking and the misuse of evidence. </w:t>
      </w:r>
    </w:p>
    <w:p w:rsidR="00000000" w:rsidDel="00000000" w:rsidP="00000000" w:rsidRDefault="00000000" w:rsidRPr="00000000" w14:paraId="0000001C">
      <w:pPr>
        <w:spacing w:after="240" w:before="240" w:lineRule="auto"/>
        <w:rPr/>
      </w:pPr>
      <w:r w:rsidDel="00000000" w:rsidR="00000000" w:rsidRPr="00000000">
        <w:rPr>
          <w:rtl w:val="0"/>
        </w:rPr>
        <w:t xml:space="preserve">Instead of adding more information or creating overwhelm, the book offers a clear structure: what to avoid, what to prioritise and how to approach a role when time is short and pressure is high. Grounded in real diaries, letters, objects and archival fragments, it shows how to build emotional truth from evidence rather than guesswork — and how to work safely with heavy historical material.</w:t>
      </w:r>
      <w:r w:rsidDel="00000000" w:rsidR="00000000" w:rsidRPr="00000000">
        <w:rPr>
          <w:rtl w:val="0"/>
        </w:rPr>
      </w:r>
    </w:p>
    <w:p w:rsidR="00000000" w:rsidDel="00000000" w:rsidP="00000000" w:rsidRDefault="00000000" w:rsidRPr="00000000" w14:paraId="0000001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2"/>
        <w:keepNext w:val="0"/>
        <w:keepLines w:val="0"/>
        <w:spacing w:after="80" w:lineRule="auto"/>
        <w:rPr>
          <w:b w:val="1"/>
          <w:bCs w:val="1"/>
          <w:color w:val="0f8b8d"/>
          <w:sz w:val="34"/>
          <w:szCs w:val="34"/>
        </w:rPr>
      </w:pPr>
      <w:bookmarkStart w:colFirst="0" w:colLast="0" w:name="_idcnu5ku5wy8" w:id="8"/>
      <w:bookmarkEnd w:id="8"/>
      <w:r w:rsidDel="00000000" w:rsidR="00000000" w:rsidRPr="00000000">
        <w:rPr>
          <w:b w:val="1"/>
          <w:bCs w:val="1"/>
          <w:color w:val="0f8b8d"/>
          <w:sz w:val="34"/>
          <w:szCs w:val="34"/>
          <w:rtl w:val="0"/>
        </w:rPr>
        <w:t xml:space="preserve">Author Biography (Short)</w:t>
      </w:r>
    </w:p>
    <w:p w:rsidR="00000000" w:rsidDel="00000000" w:rsidP="00000000" w:rsidRDefault="00000000" w:rsidRPr="00000000" w14:paraId="0000001F">
      <w:pPr>
        <w:spacing w:after="240" w:before="240" w:lineRule="auto"/>
        <w:rPr/>
      </w:pPr>
      <w:r w:rsidDel="00000000" w:rsidR="00000000" w:rsidRPr="00000000">
        <w:rPr>
          <w:rtl w:val="0"/>
        </w:rPr>
        <w:t xml:space="preserve">Dr. Barbara specialises in </w:t>
      </w:r>
      <w:r w:rsidDel="00000000" w:rsidR="00000000" w:rsidRPr="00000000">
        <w:rPr>
          <w:b w:val="1"/>
          <w:bCs w:val="1"/>
          <w:rtl w:val="0"/>
        </w:rPr>
        <w:t xml:space="preserve">Historical Character Preparation</w:t>
      </w:r>
      <w:r w:rsidDel="00000000" w:rsidR="00000000" w:rsidRPr="00000000">
        <w:rPr>
          <w:rtl w:val="0"/>
        </w:rPr>
        <w:t xml:space="preserve">. She has supported more than 130 projects across film and publishing. She helps actors build emotionally grounded, historically coherent roles. The German historian works internationally under NDA and is known for clarity, precision and an evidence-based approach tailored to performers working under time pressure.</w:t>
      </w:r>
    </w:p>
    <w:p w:rsidR="00000000" w:rsidDel="00000000" w:rsidP="00000000" w:rsidRDefault="00000000" w:rsidRPr="00000000" w14:paraId="0000002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Style w:val="Heading2"/>
        <w:keepNext w:val="0"/>
        <w:keepLines w:val="0"/>
        <w:spacing w:after="80" w:lineRule="auto"/>
        <w:rPr>
          <w:b w:val="1"/>
          <w:bCs w:val="1"/>
          <w:color w:val="0f8b8d"/>
          <w:sz w:val="34"/>
          <w:szCs w:val="34"/>
        </w:rPr>
      </w:pPr>
      <w:bookmarkStart w:colFirst="0" w:colLast="0" w:name="_cc9i6n1invl5" w:id="9"/>
      <w:bookmarkEnd w:id="9"/>
      <w:r w:rsidDel="00000000" w:rsidR="00000000" w:rsidRPr="00000000">
        <w:rPr>
          <w:b w:val="1"/>
          <w:bCs w:val="1"/>
          <w:color w:val="0f8b8d"/>
          <w:sz w:val="34"/>
          <w:szCs w:val="34"/>
          <w:rtl w:val="0"/>
        </w:rPr>
        <w:t xml:space="preserve">Press Contact</w:t>
      </w:r>
    </w:p>
    <w:p w:rsidR="00000000" w:rsidDel="00000000" w:rsidP="00000000" w:rsidRDefault="00000000" w:rsidRPr="00000000" w14:paraId="00000022">
      <w:pPr>
        <w:spacing w:after="240" w:before="240" w:lineRule="auto"/>
        <w:rPr>
          <w:color w:val="1155cc"/>
          <w:u w:val="single"/>
        </w:rPr>
      </w:pPr>
      <w:r w:rsidDel="00000000" w:rsidR="00000000" w:rsidRPr="00000000">
        <w:rPr>
          <w:b w:val="1"/>
          <w:bCs w:val="1"/>
          <w:rtl w:val="0"/>
        </w:rPr>
        <w:t xml:space="preserve">Email:</w:t>
      </w:r>
      <w:r w:rsidDel="00000000" w:rsidR="00000000" w:rsidRPr="00000000">
        <w:rPr>
          <w:rtl w:val="0"/>
        </w:rPr>
        <w:t xml:space="preserve"> withdrbarbara@proton.me</w:t>
        <w:br w:type="textWrapping"/>
      </w:r>
      <w:r w:rsidDel="00000000" w:rsidR="00000000" w:rsidRPr="00000000">
        <w:rPr>
          <w:b w:val="1"/>
          <w:bCs w:val="1"/>
          <w:rtl w:val="0"/>
        </w:rPr>
        <w:t xml:space="preserve">Press Page:</w:t>
      </w:r>
      <w:hyperlink r:id="rId7">
        <w:r w:rsidDel="00000000" w:rsidR="00000000" w:rsidRPr="00000000">
          <w:rPr>
            <w:rtl w:val="0"/>
          </w:rPr>
          <w:t xml:space="preserve"> </w:t>
        </w:r>
      </w:hyperlink>
      <w:hyperlink r:id="rId8">
        <w:r w:rsidDel="00000000" w:rsidR="00000000" w:rsidRPr="00000000">
          <w:rPr>
            <w:color w:val="1155cc"/>
            <w:u w:val="single"/>
            <w:rtl w:val="0"/>
          </w:rPr>
          <w:t xml:space="preserve">https://withdrbarbara.com/press</w:t>
        </w:r>
      </w:hyperlink>
      <w:r w:rsidDel="00000000" w:rsidR="00000000" w:rsidRPr="00000000">
        <w:rPr>
          <w:rtl w:val="0"/>
        </w:rPr>
      </w:r>
    </w:p>
    <w:p w:rsidR="00000000" w:rsidDel="00000000" w:rsidP="00000000" w:rsidRDefault="00000000" w:rsidRPr="00000000" w14:paraId="00000023">
      <w:pPr>
        <w:spacing w:after="240" w:before="240" w:lineRule="auto"/>
        <w:rPr/>
      </w:pPr>
      <w:r w:rsidDel="00000000" w:rsidR="00000000" w:rsidRPr="00000000">
        <w:rPr>
          <w:rtl w:val="0"/>
        </w:rPr>
        <w:t xml:space="preserve">High-resolution portraits, book cover, sample Q&amp;A and full press sheet are available in the press kit. </w:t>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center"/>
      <w:rPr>
        <w:color w:val="999999"/>
        <w:sz w:val="20"/>
        <w:szCs w:val="20"/>
      </w:rPr>
    </w:pPr>
    <w:r w:rsidDel="00000000" w:rsidR="00000000" w:rsidRPr="00000000">
      <w:rPr>
        <w:b w:val="1"/>
        <w:bCs w:val="1"/>
        <w:color w:val="999999"/>
        <w:sz w:val="20"/>
        <w:szCs w:val="20"/>
        <w:rtl w:val="0"/>
      </w:rPr>
      <w:t xml:space="preserve">Email</w:t>
    </w:r>
    <w:r w:rsidDel="00000000" w:rsidR="00000000" w:rsidRPr="00000000">
      <w:rPr>
        <w:b w:val="1"/>
        <w:bCs w:val="1"/>
        <w:color w:val="999999"/>
        <w:sz w:val="20"/>
        <w:szCs w:val="20"/>
        <w:rtl w:val="0"/>
      </w:rPr>
      <w:t xml:space="preserve"> </w:t>
    </w:r>
    <w:hyperlink r:id="rId1">
      <w:r w:rsidDel="00000000" w:rsidR="00000000" w:rsidRPr="00000000">
        <w:rPr>
          <w:b w:val="1"/>
          <w:bCs w:val="1"/>
          <w:color w:val="999999"/>
          <w:sz w:val="20"/>
          <w:szCs w:val="20"/>
          <w:rtl w:val="0"/>
        </w:rPr>
        <w:t xml:space="preserve">withdrbarbara@proton.me</w:t>
      </w:r>
    </w:hyperlink>
    <w:r w:rsidDel="00000000" w:rsidR="00000000" w:rsidRPr="00000000">
      <w:rPr>
        <w:b w:val="1"/>
        <w:bCs w:val="1"/>
        <w:color w:val="999999"/>
        <w:sz w:val="20"/>
        <w:szCs w:val="20"/>
        <w:rtl w:val="0"/>
      </w:rPr>
      <w:t xml:space="preserve">                     </w:t>
    </w:r>
    <w:r w:rsidDel="00000000" w:rsidR="00000000" w:rsidRPr="00000000">
      <w:rPr>
        <w:color w:val="999999"/>
        <w:sz w:val="20"/>
        <w:szCs w:val="20"/>
        <w:rtl w:val="0"/>
      </w:rPr>
      <w:t xml:space="preserv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ithdrbarbara.com/preparing-historical-roles/" TargetMode="External"/><Relationship Id="rId7" Type="http://schemas.openxmlformats.org/officeDocument/2006/relationships/hyperlink" Target="https://withdrbarbara.com/press" TargetMode="External"/><Relationship Id="rId8" Type="http://schemas.openxmlformats.org/officeDocument/2006/relationships/hyperlink" Target="https://withdrbarbara.com/pres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withdrbarbara@proton.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